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0F" w:rsidRPr="000C350F" w:rsidRDefault="000C350F" w:rsidP="000C350F">
      <w:pPr>
        <w:pStyle w:val="Default"/>
        <w:spacing w:line="360" w:lineRule="exact"/>
        <w:jc w:val="center"/>
        <w:rPr>
          <w:rFonts w:hAnsi="標楷體"/>
          <w:b/>
          <w:sz w:val="32"/>
          <w:szCs w:val="32"/>
        </w:rPr>
      </w:pPr>
      <w:bookmarkStart w:id="0" w:name="_GoBack"/>
      <w:r w:rsidRPr="000C350F">
        <w:rPr>
          <w:rFonts w:hAnsi="標楷體" w:hint="eastAsia"/>
          <w:b/>
          <w:sz w:val="32"/>
          <w:szCs w:val="32"/>
        </w:rPr>
        <w:t>國立</w:t>
      </w:r>
      <w:proofErr w:type="gramStart"/>
      <w:r w:rsidRPr="000C350F">
        <w:rPr>
          <w:rFonts w:hAnsi="標楷體"/>
          <w:b/>
          <w:sz w:val="32"/>
          <w:szCs w:val="32"/>
        </w:rPr>
        <w:t>臺</w:t>
      </w:r>
      <w:proofErr w:type="gramEnd"/>
      <w:r w:rsidRPr="000C350F">
        <w:rPr>
          <w:rFonts w:hAnsi="標楷體"/>
          <w:b/>
          <w:sz w:val="32"/>
          <w:szCs w:val="32"/>
        </w:rPr>
        <w:t>北</w:t>
      </w:r>
      <w:r w:rsidRPr="000C350F">
        <w:rPr>
          <w:rFonts w:hAnsi="標楷體" w:hint="eastAsia"/>
          <w:b/>
          <w:sz w:val="32"/>
          <w:szCs w:val="32"/>
        </w:rPr>
        <w:t>大學衍</w:t>
      </w:r>
      <w:r w:rsidRPr="000C350F">
        <w:rPr>
          <w:rFonts w:hAnsi="標楷體"/>
          <w:b/>
          <w:sz w:val="32"/>
          <w:szCs w:val="32"/>
        </w:rPr>
        <w:t>生</w:t>
      </w:r>
      <w:r w:rsidRPr="000C350F">
        <w:rPr>
          <w:rFonts w:hAnsi="標楷體" w:hint="eastAsia"/>
          <w:b/>
          <w:sz w:val="32"/>
          <w:szCs w:val="32"/>
        </w:rPr>
        <w:t>新創</w:t>
      </w:r>
      <w:r w:rsidRPr="000C350F">
        <w:rPr>
          <w:rFonts w:hAnsi="標楷體"/>
          <w:b/>
          <w:sz w:val="32"/>
          <w:szCs w:val="32"/>
        </w:rPr>
        <w:t>企業</w:t>
      </w:r>
      <w:r w:rsidRPr="000C350F">
        <w:rPr>
          <w:rFonts w:hAnsi="標楷體" w:hint="eastAsia"/>
          <w:b/>
          <w:sz w:val="32"/>
          <w:szCs w:val="32"/>
        </w:rPr>
        <w:t>實施辦法</w:t>
      </w:r>
    </w:p>
    <w:bookmarkEnd w:id="0"/>
    <w:p w:rsidR="000C350F" w:rsidRDefault="000C350F" w:rsidP="000C350F">
      <w:pPr>
        <w:pStyle w:val="Default"/>
        <w:spacing w:line="240" w:lineRule="exact"/>
        <w:jc w:val="right"/>
        <w:rPr>
          <w:rFonts w:hAnsi="標楷體"/>
          <w:sz w:val="20"/>
          <w:szCs w:val="20"/>
        </w:rPr>
      </w:pPr>
    </w:p>
    <w:p w:rsidR="000C350F" w:rsidRPr="00001477" w:rsidRDefault="000C350F" w:rsidP="000C350F">
      <w:pPr>
        <w:pStyle w:val="Default"/>
        <w:spacing w:line="320" w:lineRule="exact"/>
        <w:jc w:val="right"/>
        <w:rPr>
          <w:rFonts w:hAnsi="標楷體"/>
          <w:sz w:val="20"/>
          <w:szCs w:val="20"/>
        </w:rPr>
      </w:pPr>
      <w:r w:rsidRPr="00001477">
        <w:rPr>
          <w:rFonts w:hAnsi="標楷體" w:hint="eastAsia"/>
          <w:sz w:val="20"/>
          <w:szCs w:val="20"/>
        </w:rPr>
        <w:t>107</w:t>
      </w:r>
      <w:r w:rsidRPr="00001477">
        <w:rPr>
          <w:rFonts w:hAnsi="標楷體"/>
          <w:sz w:val="20"/>
          <w:szCs w:val="20"/>
        </w:rPr>
        <w:t>年</w:t>
      </w:r>
      <w:r w:rsidRPr="00001477">
        <w:rPr>
          <w:rFonts w:hAnsi="標楷體" w:hint="eastAsia"/>
          <w:sz w:val="20"/>
          <w:szCs w:val="20"/>
        </w:rPr>
        <w:t>9</w:t>
      </w:r>
      <w:r w:rsidRPr="00001477">
        <w:rPr>
          <w:rFonts w:hAnsi="標楷體"/>
          <w:sz w:val="20"/>
          <w:szCs w:val="20"/>
        </w:rPr>
        <w:t>月</w:t>
      </w:r>
      <w:r w:rsidRPr="00001477">
        <w:rPr>
          <w:rFonts w:hAnsi="標楷體" w:hint="eastAsia"/>
          <w:sz w:val="20"/>
          <w:szCs w:val="20"/>
        </w:rPr>
        <w:t>11</w:t>
      </w:r>
      <w:r w:rsidRPr="00001477">
        <w:rPr>
          <w:rFonts w:hAnsi="標楷體"/>
          <w:sz w:val="20"/>
          <w:szCs w:val="20"/>
        </w:rPr>
        <w:t>日本校</w:t>
      </w:r>
      <w:r w:rsidRPr="00001477">
        <w:rPr>
          <w:rFonts w:hAnsi="標楷體" w:hint="eastAsia"/>
          <w:sz w:val="20"/>
          <w:szCs w:val="20"/>
        </w:rPr>
        <w:t>107學年度第1學期</w:t>
      </w:r>
      <w:r w:rsidRPr="00001477">
        <w:rPr>
          <w:rFonts w:hAnsi="標楷體"/>
          <w:sz w:val="20"/>
          <w:szCs w:val="20"/>
        </w:rPr>
        <w:t>研究發展會議通過</w:t>
      </w:r>
    </w:p>
    <w:p w:rsidR="000C350F" w:rsidRPr="00001477" w:rsidRDefault="000C350F" w:rsidP="000C350F">
      <w:pPr>
        <w:pStyle w:val="Default"/>
        <w:spacing w:line="320" w:lineRule="exact"/>
        <w:jc w:val="right"/>
        <w:rPr>
          <w:rFonts w:hAnsi="標楷體"/>
          <w:sz w:val="20"/>
          <w:szCs w:val="20"/>
        </w:rPr>
      </w:pPr>
      <w:r>
        <w:rPr>
          <w:rFonts w:hAnsi="標楷體" w:hint="eastAsia"/>
          <w:sz w:val="20"/>
          <w:szCs w:val="20"/>
        </w:rPr>
        <w:t>107</w:t>
      </w:r>
      <w:r w:rsidRPr="00001477">
        <w:rPr>
          <w:rFonts w:hAnsi="標楷體"/>
          <w:sz w:val="20"/>
          <w:szCs w:val="20"/>
        </w:rPr>
        <w:t>年</w:t>
      </w:r>
      <w:r>
        <w:rPr>
          <w:rFonts w:hAnsi="標楷體" w:hint="eastAsia"/>
          <w:sz w:val="20"/>
          <w:szCs w:val="20"/>
        </w:rPr>
        <w:t>10</w:t>
      </w:r>
      <w:r w:rsidRPr="00001477">
        <w:rPr>
          <w:rFonts w:hAnsi="標楷體"/>
          <w:sz w:val="20"/>
          <w:szCs w:val="20"/>
        </w:rPr>
        <w:t>月</w:t>
      </w:r>
      <w:r>
        <w:rPr>
          <w:rFonts w:hAnsi="標楷體" w:hint="eastAsia"/>
          <w:sz w:val="20"/>
          <w:szCs w:val="20"/>
        </w:rPr>
        <w:t>3</w:t>
      </w:r>
      <w:r w:rsidRPr="00001477">
        <w:rPr>
          <w:rFonts w:hAnsi="標楷體"/>
          <w:sz w:val="20"/>
          <w:szCs w:val="20"/>
        </w:rPr>
        <w:t>日本校第</w:t>
      </w:r>
      <w:r>
        <w:rPr>
          <w:rFonts w:hAnsi="標楷體" w:hint="eastAsia"/>
          <w:sz w:val="20"/>
          <w:szCs w:val="20"/>
        </w:rPr>
        <w:t>59</w:t>
      </w:r>
      <w:r w:rsidRPr="00001477">
        <w:rPr>
          <w:rFonts w:hAnsi="標楷體"/>
          <w:sz w:val="20"/>
          <w:szCs w:val="20"/>
        </w:rPr>
        <w:t>次行政會議通過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 w:hint="eastAsia"/>
          <w:color w:val="auto"/>
        </w:rPr>
      </w:pPr>
      <w:r w:rsidRPr="000C350F">
        <w:rPr>
          <w:rFonts w:ascii="Times New Roman" w:cs="Times New Roman" w:hint="eastAsia"/>
          <w:color w:val="auto"/>
        </w:rPr>
        <w:t>第一條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C350F">
        <w:rPr>
          <w:rFonts w:ascii="Times New Roman" w:cs="Times New Roman" w:hint="eastAsia"/>
          <w:color w:val="auto"/>
        </w:rPr>
        <w:t>國立</w:t>
      </w:r>
      <w:proofErr w:type="gramStart"/>
      <w:r w:rsidRPr="000C350F">
        <w:rPr>
          <w:rFonts w:ascii="Times New Roman" w:cs="Times New Roman" w:hint="eastAsia"/>
          <w:color w:val="auto"/>
        </w:rPr>
        <w:t>臺</w:t>
      </w:r>
      <w:proofErr w:type="gramEnd"/>
      <w:r w:rsidRPr="000C350F">
        <w:rPr>
          <w:rFonts w:ascii="Times New Roman" w:cs="Times New Roman" w:hint="eastAsia"/>
          <w:color w:val="auto"/>
        </w:rPr>
        <w:t>北大學（以下簡稱本校）為鼓勵所屬教職員工生於本校任職或就學</w:t>
      </w:r>
      <w:proofErr w:type="gramStart"/>
      <w:r w:rsidRPr="000C350F">
        <w:rPr>
          <w:rFonts w:ascii="Times New Roman" w:cs="Times New Roman" w:hint="eastAsia"/>
          <w:color w:val="auto"/>
        </w:rPr>
        <w:t>期間，</w:t>
      </w:r>
      <w:proofErr w:type="gramEnd"/>
      <w:r w:rsidRPr="000C350F">
        <w:rPr>
          <w:rFonts w:ascii="Times New Roman" w:cs="Times New Roman" w:hint="eastAsia"/>
          <w:color w:val="auto"/>
        </w:rPr>
        <w:t>利用本校資源所開發之研發技術、專業知識或商業基礎等成果，投入衍生新創企業之設立，以促進產業創新並增益校務基金來源，特訂定本辦法。</w:t>
      </w:r>
    </w:p>
    <w:p w:rsidR="000C350F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</w:p>
    <w:p w:rsidR="000C350F" w:rsidRPr="00001477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第二條</w:t>
      </w:r>
    </w:p>
    <w:p w:rsidR="000C350F" w:rsidRPr="00001477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本辦法所稱衍生新創企業，係指本校教職員工生，運用本校資源而產出之研發或其他形式之智慧成果：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一、進行商品化開發或提供專業服務之衍生新創企業。</w:t>
      </w:r>
    </w:p>
    <w:p w:rsidR="000C350F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二、與政府機構、學術研究機構或企業聯盟，以該研發或智慧成果為商品、專業服務之核心技術之衍生新創企業。</w:t>
      </w:r>
    </w:p>
    <w:p w:rsidR="000C350F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 w:hint="eastAsia"/>
          <w:color w:val="auto"/>
        </w:rPr>
      </w:pPr>
      <w:r w:rsidRPr="000C350F">
        <w:rPr>
          <w:rFonts w:ascii="Times New Roman" w:cs="Times New Roman" w:hint="eastAsia"/>
          <w:color w:val="auto"/>
        </w:rPr>
        <w:t>第三條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 w:hint="eastAsia"/>
          <w:color w:val="auto"/>
        </w:rPr>
      </w:pPr>
      <w:r w:rsidRPr="000C350F">
        <w:rPr>
          <w:rFonts w:ascii="Times New Roman" w:cs="Times New Roman" w:hint="eastAsia"/>
          <w:color w:val="auto"/>
        </w:rPr>
        <w:t>本辦法所稱本校資源，係指：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 w:hint="eastAsia"/>
          <w:color w:val="auto"/>
        </w:rPr>
      </w:pPr>
      <w:r w:rsidRPr="000C350F">
        <w:rPr>
          <w:rFonts w:ascii="Times New Roman" w:cs="Times New Roman" w:hint="eastAsia"/>
          <w:color w:val="auto"/>
        </w:rPr>
        <w:t>一、軟體。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 w:hint="eastAsia"/>
          <w:color w:val="auto"/>
        </w:rPr>
      </w:pPr>
      <w:r w:rsidRPr="000C350F">
        <w:rPr>
          <w:rFonts w:ascii="Times New Roman" w:cs="Times New Roman" w:hint="eastAsia"/>
          <w:color w:val="auto"/>
        </w:rPr>
        <w:t>二、硬體。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C350F">
        <w:rPr>
          <w:rFonts w:ascii="Times New Roman" w:cs="Times New Roman" w:hint="eastAsia"/>
          <w:color w:val="auto"/>
        </w:rPr>
        <w:t>三、網路資源。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 w:hint="eastAsia"/>
          <w:color w:val="auto"/>
        </w:rPr>
      </w:pPr>
      <w:r w:rsidRPr="000C350F">
        <w:rPr>
          <w:rFonts w:ascii="Times New Roman" w:cs="Times New Roman" w:hint="eastAsia"/>
          <w:color w:val="auto"/>
        </w:rPr>
        <w:t>四、場地。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 w:hint="eastAsia"/>
          <w:color w:val="auto"/>
        </w:rPr>
      </w:pPr>
      <w:r w:rsidRPr="000C350F">
        <w:rPr>
          <w:rFonts w:ascii="Times New Roman" w:cs="Times New Roman" w:hint="eastAsia"/>
          <w:color w:val="auto"/>
        </w:rPr>
        <w:t>五、設備。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C350F">
        <w:rPr>
          <w:rFonts w:ascii="Times New Roman" w:cs="Times New Roman" w:hint="eastAsia"/>
          <w:color w:val="auto"/>
        </w:rPr>
        <w:t>六、材料。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C350F">
        <w:rPr>
          <w:rFonts w:ascii="Times New Roman" w:cs="Times New Roman" w:hint="eastAsia"/>
          <w:color w:val="auto"/>
        </w:rPr>
        <w:t>七、人力。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 w:hint="eastAsia"/>
          <w:color w:val="auto"/>
        </w:rPr>
      </w:pPr>
      <w:r w:rsidRPr="000C350F">
        <w:rPr>
          <w:rFonts w:ascii="Times New Roman" w:cs="Times New Roman" w:hint="eastAsia"/>
          <w:color w:val="auto"/>
        </w:rPr>
        <w:t>八、政府補助計畫，所衍生之研究發展成果或智慧財產權。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 w:hint="eastAsia"/>
          <w:color w:val="auto"/>
        </w:rPr>
      </w:pPr>
      <w:r w:rsidRPr="000C350F">
        <w:rPr>
          <w:rFonts w:ascii="Times New Roman" w:cs="Times New Roman" w:hint="eastAsia"/>
          <w:color w:val="auto"/>
        </w:rPr>
        <w:t>九、依產學</w:t>
      </w:r>
      <w:proofErr w:type="gramStart"/>
      <w:r w:rsidRPr="000C350F">
        <w:rPr>
          <w:rFonts w:ascii="Times New Roman" w:cs="Times New Roman" w:hint="eastAsia"/>
          <w:color w:val="auto"/>
        </w:rPr>
        <w:t>研</w:t>
      </w:r>
      <w:proofErr w:type="gramEnd"/>
      <w:r w:rsidRPr="000C350F">
        <w:rPr>
          <w:rFonts w:ascii="Times New Roman" w:cs="Times New Roman" w:hint="eastAsia"/>
          <w:color w:val="auto"/>
        </w:rPr>
        <w:t>相關合作計畫規定，屬於本校應享有之有形資產或無形權利。</w:t>
      </w:r>
    </w:p>
    <w:p w:rsidR="000C350F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C350F">
        <w:rPr>
          <w:rFonts w:ascii="Times New Roman" w:cs="Times New Roman" w:hint="eastAsia"/>
          <w:color w:val="auto"/>
        </w:rPr>
        <w:t>十、其他依相關法令規定或實務上，足以認定為本校之資源者。</w:t>
      </w:r>
    </w:p>
    <w:p w:rsidR="000C350F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</w:p>
    <w:p w:rsidR="000C350F" w:rsidRPr="00001477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第四條</w:t>
      </w:r>
    </w:p>
    <w:p w:rsidR="000C350F" w:rsidRPr="00001477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衍生新創企業申請人應檢附下列文件向本校研究發展處為之：</w:t>
      </w:r>
    </w:p>
    <w:p w:rsidR="000C350F" w:rsidRPr="00001477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一、衍生新創企業申請表。</w:t>
      </w:r>
    </w:p>
    <w:p w:rsidR="000C350F" w:rsidRPr="00001477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二、衍生新創企業設立章程。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三、衍生新創企業營運規劃書。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四、申請人與合作單位之合作協議書或產學合約書。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五、衍生新創企業回饋承諾書（含回饋方式）。</w:t>
      </w:r>
    </w:p>
    <w:p w:rsidR="000C350F" w:rsidRPr="00001477" w:rsidRDefault="000C350F" w:rsidP="000C350F">
      <w:pPr>
        <w:autoSpaceDE w:val="0"/>
        <w:autoSpaceDN w:val="0"/>
        <w:adjustRightInd w:val="0"/>
        <w:spacing w:beforeLines="30" w:before="108" w:line="360" w:lineRule="exact"/>
        <w:jc w:val="both"/>
        <w:rPr>
          <w:rFonts w:eastAsia="標楷體"/>
          <w:kern w:val="0"/>
        </w:rPr>
      </w:pPr>
      <w:r w:rsidRPr="00001477">
        <w:rPr>
          <w:rFonts w:eastAsia="標楷體"/>
        </w:rPr>
        <w:t>衍生新創企業設立章程</w:t>
      </w:r>
      <w:r w:rsidRPr="00001477">
        <w:rPr>
          <w:rFonts w:eastAsia="標楷體"/>
          <w:kern w:val="0"/>
        </w:rPr>
        <w:t>應載明下列事項：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一、設立名稱、宗旨和營運地點。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二、營運範圍。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三、經營團隊成員及組織架構。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四、人員之權利與義務。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lastRenderedPageBreak/>
        <w:t>五、財務、會計、盈餘分配與回饋制度。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六、停業處分。</w:t>
      </w:r>
    </w:p>
    <w:p w:rsidR="000C350F" w:rsidRPr="00001477" w:rsidRDefault="000C350F" w:rsidP="000C350F">
      <w:pPr>
        <w:autoSpaceDE w:val="0"/>
        <w:autoSpaceDN w:val="0"/>
        <w:adjustRightInd w:val="0"/>
        <w:spacing w:beforeLines="30" w:before="108" w:line="360" w:lineRule="exact"/>
        <w:jc w:val="both"/>
        <w:rPr>
          <w:rFonts w:eastAsia="標楷體"/>
          <w:kern w:val="0"/>
        </w:rPr>
      </w:pPr>
      <w:r w:rsidRPr="00001477">
        <w:rPr>
          <w:rFonts w:eastAsia="標楷體"/>
        </w:rPr>
        <w:t>衍生新創企業營運規劃書</w:t>
      </w:r>
      <w:r w:rsidRPr="00001477">
        <w:rPr>
          <w:rFonts w:eastAsia="標楷體"/>
          <w:kern w:val="0"/>
        </w:rPr>
        <w:t>應載明下列事項：</w:t>
      </w:r>
    </w:p>
    <w:p w:rsidR="000C350F" w:rsidRPr="00001477" w:rsidRDefault="000C350F" w:rsidP="000C350F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kern w:val="0"/>
        </w:rPr>
      </w:pPr>
      <w:r w:rsidRPr="00001477">
        <w:rPr>
          <w:rFonts w:eastAsia="標楷體"/>
          <w:kern w:val="0"/>
        </w:rPr>
        <w:t>一、申請設立之目的。</w:t>
      </w:r>
    </w:p>
    <w:p w:rsidR="000C350F" w:rsidRPr="00001477" w:rsidRDefault="000C350F" w:rsidP="000C350F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kern w:val="0"/>
        </w:rPr>
      </w:pPr>
      <w:r w:rsidRPr="00001477">
        <w:rPr>
          <w:rFonts w:eastAsia="標楷體"/>
          <w:kern w:val="0"/>
        </w:rPr>
        <w:t>二、設立之方式及所涉相關之法令。</w:t>
      </w:r>
    </w:p>
    <w:p w:rsidR="000C350F" w:rsidRPr="00001477" w:rsidRDefault="000C350F" w:rsidP="000C350F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kern w:val="0"/>
        </w:rPr>
      </w:pPr>
      <w:r w:rsidRPr="00001477">
        <w:rPr>
          <w:rFonts w:eastAsia="標楷體"/>
          <w:kern w:val="0"/>
        </w:rPr>
        <w:t>三、設立、管理及監督章則。</w:t>
      </w:r>
    </w:p>
    <w:p w:rsidR="000C350F" w:rsidRPr="00001477" w:rsidRDefault="000C350F" w:rsidP="000C350F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kern w:val="0"/>
        </w:rPr>
      </w:pPr>
      <w:r w:rsidRPr="00001477">
        <w:rPr>
          <w:rFonts w:eastAsia="標楷體"/>
          <w:kern w:val="0"/>
        </w:rPr>
        <w:t>四、財務及人事規劃。</w:t>
      </w:r>
    </w:p>
    <w:p w:rsidR="000C350F" w:rsidRPr="00001477" w:rsidRDefault="000C350F" w:rsidP="000C350F">
      <w:pPr>
        <w:autoSpaceDE w:val="0"/>
        <w:autoSpaceDN w:val="0"/>
        <w:adjustRightInd w:val="0"/>
        <w:spacing w:line="360" w:lineRule="exact"/>
        <w:jc w:val="both"/>
        <w:rPr>
          <w:rFonts w:eastAsia="標楷體"/>
          <w:kern w:val="0"/>
        </w:rPr>
      </w:pPr>
      <w:r w:rsidRPr="00001477">
        <w:rPr>
          <w:rFonts w:eastAsia="標楷體"/>
          <w:kern w:val="0"/>
        </w:rPr>
        <w:t>五、設立期程及應辦理事項。</w:t>
      </w:r>
    </w:p>
    <w:p w:rsidR="000C350F" w:rsidRDefault="000C350F" w:rsidP="000C350F">
      <w:pPr>
        <w:pStyle w:val="Default"/>
        <w:spacing w:line="360" w:lineRule="exact"/>
        <w:jc w:val="both"/>
      </w:pPr>
      <w:r w:rsidRPr="00001477">
        <w:t>六、衍生新創企業回饋規劃。</w:t>
      </w:r>
    </w:p>
    <w:p w:rsidR="000C350F" w:rsidRDefault="000C350F" w:rsidP="000C350F">
      <w:pPr>
        <w:pStyle w:val="Default"/>
        <w:spacing w:line="360" w:lineRule="exact"/>
        <w:jc w:val="both"/>
      </w:pPr>
    </w:p>
    <w:p w:rsidR="000C350F" w:rsidRPr="00001477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第五條</w:t>
      </w:r>
    </w:p>
    <w:p w:rsidR="000C350F" w:rsidRPr="00001477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衍生新創企業申請案件，依個案性質由本校研發處組成專案委員會議審查之。</w:t>
      </w:r>
    </w:p>
    <w:p w:rsidR="000C350F" w:rsidRPr="00001477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前項專案委員會議由校長擔任召集人，研究發展長、主計室主任、人事室主任、創新創業中心主任為當然委員；並由校長指派或邀請校內外相關學者專家二至四人組成之，以共同參與該會議討論與決議。</w:t>
      </w:r>
    </w:p>
    <w:p w:rsidR="000C350F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申請人應出席簡報說明，本校相關業務承辦人依需要得為該會議之報告或列席成員。</w:t>
      </w:r>
    </w:p>
    <w:p w:rsidR="000C350F" w:rsidRDefault="000C350F" w:rsidP="000C350F">
      <w:pPr>
        <w:autoSpaceDE w:val="0"/>
        <w:autoSpaceDN w:val="0"/>
        <w:adjustRightInd w:val="0"/>
        <w:spacing w:line="360" w:lineRule="exact"/>
        <w:jc w:val="both"/>
        <w:rPr>
          <w:rFonts w:eastAsia="標楷體"/>
        </w:rPr>
      </w:pPr>
    </w:p>
    <w:p w:rsidR="000C350F" w:rsidRPr="00001477" w:rsidRDefault="000C350F" w:rsidP="000C350F">
      <w:pPr>
        <w:autoSpaceDE w:val="0"/>
        <w:autoSpaceDN w:val="0"/>
        <w:adjustRightInd w:val="0"/>
        <w:spacing w:line="360" w:lineRule="exact"/>
        <w:jc w:val="both"/>
        <w:rPr>
          <w:rFonts w:eastAsia="標楷體"/>
        </w:rPr>
      </w:pPr>
      <w:r w:rsidRPr="00001477">
        <w:rPr>
          <w:rFonts w:eastAsia="標楷體"/>
        </w:rPr>
        <w:t>第六條</w:t>
      </w:r>
    </w:p>
    <w:p w:rsidR="000C350F" w:rsidRPr="00001477" w:rsidRDefault="000C350F" w:rsidP="000C350F">
      <w:pPr>
        <w:autoSpaceDE w:val="0"/>
        <w:autoSpaceDN w:val="0"/>
        <w:adjustRightInd w:val="0"/>
        <w:spacing w:line="360" w:lineRule="exact"/>
        <w:jc w:val="both"/>
        <w:rPr>
          <w:rFonts w:eastAsia="標楷體"/>
        </w:rPr>
      </w:pPr>
      <w:r w:rsidRPr="00001477">
        <w:rPr>
          <w:rFonts w:eastAsia="標楷體"/>
        </w:rPr>
        <w:t>衍生新創企業申請案，由專案委員會依下列項目辦理審查：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一、申請資格。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FF0000"/>
          <w:u w:val="single"/>
        </w:rPr>
      </w:pPr>
      <w:r w:rsidRPr="00001477">
        <w:rPr>
          <w:rFonts w:ascii="Times New Roman" w:cs="Times New Roman"/>
          <w:color w:val="auto"/>
        </w:rPr>
        <w:t>二、技術或產品之創新性、市場競爭力、推廣策略及商品化時程。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三、營運規劃適切性、效益性及可行性。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四、與學校教師產學合作計畫之關連性。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五、未來三至五年財力與成長評估。</w:t>
      </w:r>
    </w:p>
    <w:p w:rsidR="000C350F" w:rsidRPr="00001477" w:rsidRDefault="000C350F" w:rsidP="000C350F">
      <w:pPr>
        <w:pStyle w:val="Default"/>
        <w:spacing w:line="360" w:lineRule="exact"/>
        <w:ind w:left="458" w:hangingChars="191" w:hanging="458"/>
        <w:jc w:val="both"/>
        <w:rPr>
          <w:rFonts w:ascii="Times New Roman" w:cs="Times New Roman"/>
          <w:color w:val="auto"/>
        </w:rPr>
      </w:pPr>
      <w:r w:rsidRPr="00001477">
        <w:rPr>
          <w:rFonts w:ascii="Times New Roman" w:cs="Times New Roman"/>
          <w:color w:val="auto"/>
        </w:rPr>
        <w:t>六、申請案需求之綜合評估。</w:t>
      </w:r>
    </w:p>
    <w:p w:rsidR="000C350F" w:rsidRDefault="000C350F" w:rsidP="000C350F">
      <w:pPr>
        <w:pStyle w:val="Default"/>
        <w:spacing w:line="360" w:lineRule="exact"/>
        <w:jc w:val="both"/>
      </w:pPr>
      <w:r w:rsidRPr="00001477">
        <w:t>七、回饋學校機制。</w:t>
      </w:r>
    </w:p>
    <w:p w:rsidR="000C350F" w:rsidRDefault="000C350F" w:rsidP="000C350F">
      <w:pPr>
        <w:pStyle w:val="Default"/>
        <w:spacing w:line="360" w:lineRule="exact"/>
        <w:jc w:val="both"/>
      </w:pPr>
    </w:p>
    <w:p w:rsidR="000C350F" w:rsidRPr="00001477" w:rsidRDefault="000C350F" w:rsidP="000C350F">
      <w:pPr>
        <w:autoSpaceDE w:val="0"/>
        <w:autoSpaceDN w:val="0"/>
        <w:adjustRightInd w:val="0"/>
        <w:spacing w:line="360" w:lineRule="exact"/>
        <w:jc w:val="both"/>
        <w:rPr>
          <w:rFonts w:eastAsia="標楷體"/>
        </w:rPr>
      </w:pPr>
      <w:r w:rsidRPr="00001477">
        <w:rPr>
          <w:rFonts w:eastAsia="標楷體"/>
        </w:rPr>
        <w:t>第七條</w:t>
      </w:r>
    </w:p>
    <w:p w:rsidR="000C350F" w:rsidRDefault="000C350F" w:rsidP="000C350F">
      <w:pPr>
        <w:pStyle w:val="Default"/>
        <w:spacing w:line="360" w:lineRule="exact"/>
        <w:jc w:val="both"/>
      </w:pPr>
      <w:r w:rsidRPr="00001477">
        <w:t>新創企業所衍生之技術作價、計算適當股權及回饋本校方式與相關事宜，由本校依個案性質召開專案委員會議討論與決議。</w:t>
      </w:r>
    </w:p>
    <w:p w:rsidR="000C350F" w:rsidRDefault="000C350F" w:rsidP="000C350F">
      <w:pPr>
        <w:pStyle w:val="Default"/>
        <w:spacing w:line="360" w:lineRule="exact"/>
        <w:jc w:val="both"/>
      </w:pPr>
    </w:p>
    <w:p w:rsidR="000C350F" w:rsidRPr="00001477" w:rsidRDefault="000C350F" w:rsidP="000C350F">
      <w:pPr>
        <w:spacing w:line="360" w:lineRule="exact"/>
        <w:jc w:val="both"/>
        <w:rPr>
          <w:rFonts w:eastAsia="標楷體"/>
        </w:rPr>
      </w:pPr>
      <w:r w:rsidRPr="00001477">
        <w:rPr>
          <w:rFonts w:eastAsia="標楷體"/>
        </w:rPr>
        <w:t>第八條</w:t>
      </w:r>
    </w:p>
    <w:p w:rsidR="000C350F" w:rsidRDefault="000C350F" w:rsidP="000C350F">
      <w:pPr>
        <w:pStyle w:val="Default"/>
        <w:spacing w:line="360" w:lineRule="exact"/>
        <w:jc w:val="both"/>
      </w:pPr>
      <w:r w:rsidRPr="00001477">
        <w:t>教職員工生擔任該衍生企業職位或兼職，應依其身分適用相關法令規定辦理。</w:t>
      </w:r>
    </w:p>
    <w:p w:rsidR="000C350F" w:rsidRDefault="000C350F" w:rsidP="000C350F">
      <w:pPr>
        <w:pStyle w:val="Default"/>
        <w:spacing w:line="360" w:lineRule="exact"/>
        <w:jc w:val="both"/>
        <w:rPr>
          <w:rFonts w:ascii="Times New Roman" w:cs="Times New Roman"/>
          <w:color w:val="auto"/>
        </w:rPr>
      </w:pPr>
    </w:p>
    <w:p w:rsidR="000C350F" w:rsidRPr="00001477" w:rsidRDefault="000C350F" w:rsidP="000C350F">
      <w:pPr>
        <w:spacing w:line="360" w:lineRule="exact"/>
        <w:jc w:val="both"/>
        <w:rPr>
          <w:rFonts w:eastAsia="標楷體"/>
        </w:rPr>
      </w:pPr>
      <w:r w:rsidRPr="00001477">
        <w:rPr>
          <w:rFonts w:eastAsia="標楷體"/>
        </w:rPr>
        <w:t>第九條</w:t>
      </w:r>
    </w:p>
    <w:p w:rsidR="000C350F" w:rsidRDefault="000C350F" w:rsidP="000C350F">
      <w:pPr>
        <w:pStyle w:val="Default"/>
        <w:spacing w:line="360" w:lineRule="exact"/>
        <w:jc w:val="both"/>
      </w:pPr>
      <w:r w:rsidRPr="00001477">
        <w:t>衍生新創企業提案人應依相關規定進行利益資訊揭露。</w:t>
      </w:r>
    </w:p>
    <w:p w:rsidR="000C350F" w:rsidRDefault="000C350F" w:rsidP="000C350F">
      <w:pPr>
        <w:pStyle w:val="Default"/>
        <w:spacing w:line="360" w:lineRule="exact"/>
        <w:jc w:val="both"/>
      </w:pPr>
    </w:p>
    <w:p w:rsidR="000C350F" w:rsidRPr="00001477" w:rsidRDefault="000C350F" w:rsidP="000C350F">
      <w:pPr>
        <w:spacing w:line="360" w:lineRule="exact"/>
        <w:jc w:val="both"/>
        <w:rPr>
          <w:rFonts w:eastAsia="標楷體"/>
        </w:rPr>
      </w:pPr>
      <w:r w:rsidRPr="00001477">
        <w:rPr>
          <w:rFonts w:eastAsia="標楷體"/>
        </w:rPr>
        <w:t>第十條</w:t>
      </w:r>
    </w:p>
    <w:p w:rsidR="000C350F" w:rsidRPr="000C350F" w:rsidRDefault="000C350F" w:rsidP="000C350F">
      <w:pPr>
        <w:pStyle w:val="Default"/>
        <w:spacing w:line="360" w:lineRule="exact"/>
        <w:jc w:val="both"/>
        <w:rPr>
          <w:rFonts w:ascii="Times New Roman" w:cs="Times New Roman" w:hint="eastAsia"/>
          <w:color w:val="auto"/>
        </w:rPr>
      </w:pPr>
      <w:r w:rsidRPr="00001477">
        <w:t>本辦法經研究發展會議及行政會議通過後實施；修正時亦同。</w:t>
      </w:r>
    </w:p>
    <w:p w:rsidR="0025052C" w:rsidRDefault="0025052C"/>
    <w:sectPr w:rsidR="0025052C" w:rsidSect="000C350F">
      <w:pgSz w:w="11906" w:h="16838"/>
      <w:pgMar w:top="1134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0F"/>
    <w:rsid w:val="000C350F"/>
    <w:rsid w:val="00140A43"/>
    <w:rsid w:val="001A666E"/>
    <w:rsid w:val="001B1B1D"/>
    <w:rsid w:val="001E548B"/>
    <w:rsid w:val="0025052C"/>
    <w:rsid w:val="00524C98"/>
    <w:rsid w:val="005F1CEE"/>
    <w:rsid w:val="00623FFE"/>
    <w:rsid w:val="00786D56"/>
    <w:rsid w:val="009103FC"/>
    <w:rsid w:val="009E55BF"/>
    <w:rsid w:val="00A24028"/>
    <w:rsid w:val="00B45476"/>
    <w:rsid w:val="00B634D8"/>
    <w:rsid w:val="00ED7218"/>
    <w:rsid w:val="00F6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1BCD1"/>
  <w15:chartTrackingRefBased/>
  <w15:docId w15:val="{66B0FFC7-FC10-4CD9-A602-70E57D4A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0F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350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D0C2C-521A-4175-B0D9-68BD4136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Ntpu</dc:creator>
  <cp:keywords/>
  <dc:description/>
  <cp:lastModifiedBy>Ntpu</cp:lastModifiedBy>
  <cp:revision>1</cp:revision>
  <dcterms:created xsi:type="dcterms:W3CDTF">2018-11-21T09:31:00Z</dcterms:created>
  <dcterms:modified xsi:type="dcterms:W3CDTF">2018-11-21T09:37:00Z</dcterms:modified>
</cp:coreProperties>
</file>